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17" w:rsidRPr="005900AF" w:rsidRDefault="0029581D" w:rsidP="00B9568B">
      <w:pPr>
        <w:pStyle w:val="Tytu"/>
        <w:tabs>
          <w:tab w:val="left" w:pos="851"/>
        </w:tabs>
        <w:spacing w:line="480" w:lineRule="auto"/>
        <w:rPr>
          <w:rFonts w:cs="Times New Roman"/>
          <w:b/>
          <w:bCs/>
          <w:color w:val="C00000"/>
          <w:sz w:val="44"/>
          <w:szCs w:val="36"/>
        </w:rPr>
      </w:pPr>
      <w:r w:rsidRPr="005900AF">
        <w:rPr>
          <w:b/>
          <w:bCs/>
          <w:color w:val="C00000"/>
          <w:sz w:val="44"/>
          <w:szCs w:val="36"/>
        </w:rPr>
        <w:t>Opisz graniastosłup</w:t>
      </w:r>
    </w:p>
    <w:p w:rsidR="00941317" w:rsidRPr="00A966BE" w:rsidRDefault="00941317" w:rsidP="0029581D">
      <w:p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A966BE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wierzchołków, krawędzi i ścian (łącznie z podstawami) ma graniastosłup</w:t>
      </w:r>
      <w:r w:rsidR="0029581D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 Podaj jego nazwę oraz wzory na pole całkowite oraz objętość.</w:t>
      </w:r>
    </w:p>
    <w:p w:rsidR="00941317" w:rsidRPr="0029581D" w:rsidRDefault="00941317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C79E1" w:rsidRPr="00A966BE" w:rsidRDefault="006B24E1" w:rsidP="00AC79E1">
      <w:bookmarkStart w:id="0" w:name="_GoBack"/>
      <w:bookmarkEnd w:id="0"/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4" o:spid="_x0000_s1056" type="#_x0000_t32" style="position:absolute;margin-left:203.05pt;margin-top:20.45pt;width:83.35pt;height:312.25pt;flip:x;z-index:251661312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8VbMMAAADbAAAADwAAAGRycy9kb3ducmV2LnhtbESPT4vCMBTE7wv7HcJb8LamiojtGkUW&#10;FrwI/qm4x0fzbKrNS2mi1m9vBMHjMDO/YabzztbiSq2vHCsY9BMQxIXTFZcK8t3f9wSED8gaa8ek&#10;4E4e5rPPjylm2t14Q9dtKEWEsM9QgQmhyaT0hSGLvu8a4ugdXWsxRNmWUrd4i3Bby2GSjKXFiuOC&#10;wYZ+DRXn7cUq8OuzHvyv9ml+MKdhvqPqsmjuSvW+usUPiEBdeIdf7aVWkI7g+SX+AD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/FWzDAAAA2wAAAA8AAAAAAAAAAAAA&#10;AAAAoQIAAGRycy9kb3ducmV2LnhtbFBLBQYAAAAABAAEAPkAAACRAwAAAAA=&#10;" strokecolor="#c00000" strokeweight="2.25pt">
            <v:stroke dashstyle="dash"/>
            <v:shadow color="#eeece1 [3214]"/>
          </v:shape>
        </w:pict>
      </w:r>
      <w:r>
        <w:rPr>
          <w:noProof/>
          <w:lang w:eastAsia="pl-PL"/>
        </w:rPr>
        <w:pict>
          <v:shape id="AutoShape 45" o:spid="_x0000_s1064" type="#_x0000_t32" style="position:absolute;margin-left:245.95pt;margin-top:404.75pt;width:75.7pt;height:117.65pt;flip:y;z-index:251669504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7WMIAAADcAAAADwAAAGRycy9kb3ducmV2LnhtbERPzYrCMBC+L/gOYQRva2rBrVajiOzi&#10;guxB7QMMzdhWm0lpolaf3gjC3ubj+535sjO1uFLrKssKRsMIBHFudcWFguzw8zkB4TyyxtoyKbiT&#10;g+Wi9zHHVNsb7+i694UIIexSVFB636RSurwkg25oG+LAHW1r0AfYFlK3eAvhppZxFH1JgxWHhhIb&#10;WpeUn/cXo2B8nyaHy2lDSZz9Fdn3KXk42io16HerGQhPnf8Xv92/OsyPYng9Ey6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v7WMIAAADcAAAADwAAAAAAAAAAAAAA&#10;AAChAgAAZHJzL2Rvd25yZXYueG1sUEsFBgAAAAAEAAQA+QAAAJADAAAAAA=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43" o:spid="_x0000_s1063" type="#_x0000_t32" style="position:absolute;margin-left:39.9pt;margin-top:404.75pt;width:27.05pt;height:117.6pt;z-index:251668480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IovcIAAADcAAAADwAAAGRycy9kb3ducmV2LnhtbERPTWvCQBC9C/0PyxR6M5u0Wkp0Da20&#10;RQQPSet9yI5JMDsbdrea/ntXELzN433OshhNL07kfGdZQZakIIhrqztuFPz+fE3fQPiArLG3TAr+&#10;yUOxepgsMdf2zCWdqtCIGMI+RwVtCEMupa9bMugTOxBH7mCdwRCha6R2eI7hppfPafoqDXYcG1oc&#10;aN1Sfaz+jILt4bibufl3V40vet+bz7Jc6w+lnh7H9wWIQGO4i2/ujY7z0wyuz8QL5O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IovcIAAADcAAAADwAAAAAAAAAAAAAA&#10;AAChAgAAZHJzL2Rvd25yZXYueG1sUEsFBgAAAAAEAAQA+QAAAJADAAAAAA=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42" o:spid="_x0000_s1062" type="#_x0000_t32" style="position:absolute;margin-left:203.05pt;margin-top:332.7pt;width:119.4pt;height:72.05pt;z-index:251667456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HJtcUAAADcAAAADwAAAGRycy9kb3ducmV2LnhtbESPQWvDMAyF74P+B6PCLqO1s0Moad0S&#10;xsIKO60rhd5ErCZhsRxir8n+/XQY7Cbxnt77tDvMvld3GmMX2EK2NqCI6+A6biycP6vVBlRMyA77&#10;wGThhyIc9ouHHRYuTPxB91NqlIRwLNBCm9JQaB3rljzGdRiIRbuF0WOSdWy0G3GScN/rZ2Ny7bFj&#10;aWhxoJeW6q/Tt7fw/mY2xyq/Dk9VNvnykp3zsn619nE5l1tQieb0b/67PjrBN4Ivz8gEe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HJtcUAAADcAAAADwAAAAAAAAAA&#10;AAAAAAChAgAAZHJzL2Rvd25yZXYueG1sUEsFBgAAAAAEAAQA+QAAAJMDAAAAAA==&#10;" strokecolor="#c00000" strokeweight="2.25pt">
            <v:stroke dashstyle="dash"/>
            <v:shadow color="#eeece1 [3214]"/>
          </v:shape>
        </w:pict>
      </w:r>
      <w:r>
        <w:rPr>
          <w:noProof/>
          <w:lang w:eastAsia="pl-PL"/>
        </w:rPr>
        <w:pict>
          <v:shape id="AutoShape 40" o:spid="_x0000_s1061" type="#_x0000_t32" style="position:absolute;margin-left:39.9pt;margin-top:332.7pt;width:161.1pt;height:72.05pt;flip:x;z-index:251666432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668sIAAADbAAAADwAAAGRycy9kb3ducmV2LnhtbESPQYvCMBSE7wv+h/AEb9tUD2KrUWRB&#10;8LKwqxU9Pppn07V5KU3U+u83guBxmJlvmMWqt424UedrxwrGSQqCuHS65kpBsd98zkD4gKyxcUwK&#10;HuRhtRx8LDDX7s6/dNuFSkQI+xwVmBDaXEpfGrLoE9cSR+/sOoshyq6SusN7hNtGTtJ0Ki3WHBcM&#10;tvRlqLzsrlaB/7no8en7kBVH8zcp9lRf1+1DqdGwX89BBOrDO/xqb7WCLIP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j668sIAAADbAAAADwAAAAAAAAAAAAAA&#10;AAChAgAAZHJzL2Rvd25yZXYueG1sUEsFBgAAAAAEAAQA+QAAAJADAAAAAA==&#10;" strokecolor="#c00000" strokeweight="2.25pt">
            <v:stroke dashstyle="dash"/>
            <v:shadow color="#eeece1 [3214]"/>
          </v:shape>
        </w:pict>
      </w:r>
      <w:r>
        <w:rPr>
          <w:noProof/>
          <w:lang w:eastAsia="pl-PL"/>
        </w:rPr>
        <w:pict>
          <v:shape id="AutoShape 38" o:spid="_x0000_s1060" type="#_x0000_t32" style="position:absolute;margin-left:321.65pt;margin-top:97.6pt;width:81.55pt;height:307.15pt;flip:x;z-index:251665408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kIpMAAAADbAAAADwAAAGRycy9kb3ducmV2LnhtbERPy4rCMBTdD/gP4QruxlRBq7VRRBQH&#10;hlmo/YBLc+3D5qY0Uet8vVkMzPJw3ummN414UOcqywom4wgEcW51xYWC7HL4XIBwHlljY5kUvMjB&#10;Zj34SDHR9sknepx9IUIIuwQVlN63iZQuL8mgG9uWOHBX2xn0AXaF1B0+Q7hp5DSK5tJgxaGhxJZ2&#10;JeW3890omL2W8eVeHymeZj9Ftq/jX0ffSo2G/XYFwlPv/8V/7i+tYBnGhi/hB8j1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JCKTAAAAA2wAAAA8AAAAAAAAAAAAAAAAA&#10;oQIAAGRycy9kb3ducmV2LnhtbFBLBQYAAAAABAAEAPkAAACOAwAAAAA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37" o:spid="_x0000_s1059" type="#_x0000_t32" style="position:absolute;margin-left:243.45pt;margin-top:206.85pt;width:78.5pt;height:315.5pt;flip:x;z-index:251664384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c1sUAAADbAAAADwAAAGRycy9kb3ducmV2LnhtbESP0WrCQBRE3wv+w3ILfaubCjZN6iZI&#10;qVQQH5rkAy7Z2yQ2ezdkV41+fVcQ+jjMzBlmlU+mFycaXWdZwcs8AkFcW91xo6AqN89vIJxH1thb&#10;JgUXcpBns4cVptqe+ZtOhW9EgLBLUUHr/ZBK6eqWDLq5HYiD92NHgz7IsZF6xHOAm14uouhVGuw4&#10;LLQ40EdL9W9xNAqWlyQuj4cvihfVvqk+D/HV0U6pp8dp/Q7C0+T/w/f2VitIYrh9C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c1sUAAADbAAAADwAAAAAAAAAA&#10;AAAAAAChAgAAZHJzL2Rvd25yZXYueG1sUEsFBgAAAAAEAAQA+QAAAJMDAAAAAA=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36" o:spid="_x0000_s1058" type="#_x0000_t32" style="position:absolute;margin-left:67.45pt;margin-top:206.85pt;width:85pt;height:316.35pt;flip:x;z-index:251663360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o5TcMAAADbAAAADwAAAGRycy9kb3ducmV2LnhtbESP0YrCMBRE3xf2H8Jd8G1NFbTaNYqI&#10;oiD7YO0HXJq7bbW5KU3U6tcbYcHHYWbOMLNFZ2pxpdZVlhUM+hEI4tzqigsF2XHzPQHhPLLG2jIp&#10;uJODxfzzY4aJtjc+0DX1hQgQdgkqKL1vEildXpJB17cNcfD+bGvQB9kWUrd4C3BTy2EUjaXBisNC&#10;iQ2tSsrP6cUoGN2n8fFy2lI8zH6LbH2KH472SvW+uuUPCE+df4f/2zutYDqG15f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aOU3DAAAA2wAAAA8AAAAAAAAAAAAA&#10;AAAAoQIAAGRycy9kb3ducmV2LnhtbFBLBQYAAAAABAAEAPkAAACRAwAAAAA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35" o:spid="_x0000_s1057" type="#_x0000_t32" style="position:absolute;margin-left:39.5pt;margin-top:97.6pt;width:84.8pt;height:307.7pt;flip:x;z-index:251662336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inOsUAAADbAAAADwAAAGRycy9kb3ducmV2LnhtbESP0WrCQBRE3wv+w3KFvtWNgk0TXUVE&#10;aaH0oSYfcMlek2j2bsiuJunXdwsFH4eZOcOst4NpxJ06V1tWMJ9FIIgLq2suFeTZ8eUNhPPIGhvL&#10;pGAkB9vN5GmNqbY9f9P95EsRIOxSVFB536ZSuqIig25mW+LgnW1n0AfZlVJ32Ae4aeQiil6lwZrD&#10;QoUt7SsqrqebUbAckzi7Xd4pXuRfZX64xD+OPpV6ng67FQhPg3+E/9sfWkGyhL8v4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8inOsUAAADbAAAADwAAAAAAAAAA&#10;AAAAAAChAgAAZHJzL2Rvd25yZXYueG1sUEsFBgAAAAAEAAQA+QAAAJMDAAAAAA==&#10;" strokecolor="#c00000" strokeweight="2.25pt">
            <v:shadow color="#eeece1 [3214]"/>
          </v:shape>
        </w:pict>
      </w:r>
      <w:r>
        <w:rPr>
          <w:noProof/>
          <w:lang w:eastAsia="pl-PL"/>
        </w:rPr>
        <w:pict>
          <v:shape id="AutoShape 27" o:spid="_x0000_s1055" style="position:absolute;margin-left:124.3pt;margin-top:20.45pt;width:278.9pt;height:186.4pt;z-index:251660288;visibility:visible;v-text-anchor:middle" coordsize="1199899,801667" o:spt="100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KkMIA&#10;AADbAAAADwAAAGRycy9kb3ducmV2LnhtbESP0WrCQBRE3wv+w3IF3+rGCsFGVxGpWPqiVT/gkr1m&#10;g9m7Mbsm6d93BcHHYWbOMItVbyvRUuNLxwom4wQEce50yYWC82n7PgPhA7LGyjEp+CMPq+XgbYGZ&#10;dh3/UnsMhYgQ9hkqMCHUmZQ+N2TRj11NHL2LayyGKJtC6ga7CLeV/EiSVFosOS4YrGljKL8e71bB&#10;137W7W4HF3pz2du2tGmXTn+UGg379RxEoD68ws/2t1bwOYXH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UgqQwgAAANsAAAAPAAAAAAAAAAAAAAAAAJgCAABkcnMvZG93&#10;bnJldi54bWxQSwUGAAAAAAQABAD1AAAAhwMAAAAA&#10;" adj="-11796480,,5400" path="m,331805l698208,r501691,331804l850242,801667r-729185,l,331805xe" filled="f" fillcolor="#4f81bd [3204]" strokecolor="#c00000" strokeweight="2.25pt">
            <v:stroke joinstyle="miter"/>
            <v:shadow color="#eeece1 [3214]"/>
            <v:formulas/>
            <v:path o:connecttype="custom" o:connectlocs="0,331805;698208,0;1199899,331804;850242,801667;121057,801667;0,331805" o:connectangles="0,0,0,0,0,0" textboxrect="0,0,1199899,801667"/>
            <v:textbox>
              <w:txbxContent>
                <w:p w:rsidR="005837A0" w:rsidRDefault="005837A0" w:rsidP="005837A0">
                  <w:pPr>
                    <w:pStyle w:val="NormalnyWeb"/>
                    <w:spacing w:before="0" w:beforeAutospacing="0" w:after="160" w:afterAutospacing="0" w:line="256" w:lineRule="auto"/>
                  </w:pPr>
                  <w:r>
                    <w:rPr>
                      <w:rFonts w:ascii="Calibri" w:eastAsia="Times New Roman" w:hAnsi="Calibri" w:cs="Calibri"/>
                      <w:color w:val="000000" w:themeColor="text1"/>
                      <w:kern w:val="24"/>
                      <w:sz w:val="22"/>
                      <w:szCs w:val="22"/>
                    </w:rPr>
                    <w:t> 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AutoShape 44" o:spid="_x0000_s1054" type="#_x0000_t32" style="position:absolute;margin-left:66.95pt;margin-top:522.35pt;width:179pt;height:.05pt;z-index:251659264;visibility:visible;mso-wrap-style:square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za0cQAAADbAAAADwAAAGRycy9kb3ducmV2LnhtbESPQWvCQBSE74X+h+UVvOlGraXGrNKK&#10;LVLoIWm9P7LPJCT7NuyuGv+9WxB6HGbmGybbDKYTZ3K+saxgOklAEJdWN1wp+P35GL+C8AFZY2eZ&#10;FFzJw2b9+JBhqu2FczoXoRIRwj5FBXUIfSqlL2sy6Ce2J47e0TqDIUpXSe3wEuGmk7MkeZEGG44L&#10;Nfa0ralsi5NR8HVsv5/d4rMphrk+dGaX51v9rtToaXhbgQg0hP/wvb3XCpYz+PsSf4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jNrRxAAAANsAAAAPAAAAAAAAAAAA&#10;AAAAAKECAABkcnMvZG93bnJldi54bWxQSwUGAAAAAAQABAD5AAAAkgMAAAAA&#10;" strokecolor="#c00000" strokeweight="2.25pt">
            <v:shadow color="#eeece1 [3214]"/>
          </v:shape>
        </w:pict>
      </w:r>
    </w:p>
    <w:sectPr w:rsidR="00AC79E1" w:rsidRPr="00A966BE" w:rsidSect="00A966BE">
      <w:headerReference w:type="default" r:id="rId7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C2" w:rsidRDefault="008D76C2">
      <w:pPr>
        <w:spacing w:after="0" w:line="240" w:lineRule="auto"/>
      </w:pPr>
      <w:r>
        <w:separator/>
      </w:r>
    </w:p>
  </w:endnote>
  <w:endnote w:type="continuationSeparator" w:id="1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C2" w:rsidRDefault="008D76C2">
      <w:pPr>
        <w:spacing w:after="0" w:line="240" w:lineRule="auto"/>
      </w:pPr>
      <w:r>
        <w:separator/>
      </w:r>
    </w:p>
  </w:footnote>
  <w:footnote w:type="continuationSeparator" w:id="1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317" w:rsidRDefault="006B24E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4098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<v:path arrowok="t"/>
          <v:textbox style="layout-flow:vertical;mso-layout-flow-alt:bottom-to-top">
            <w:txbxContent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  <w:r w:rsidRPr="00A966BE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Przykłady graniastosłupa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941317" w:rsidRPr="002C4363" w:rsidRDefault="00941317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409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<v:fill color2="#7b57a8" rotate="t" angle="180" colors="0 #5d417e;52429f #7b58a6;1 #7b57a8" focus="100%" type="gradient">
            <o:fill v:ext="view" type="gradientUnscaled"/>
          </v:fill>
          <v:shadow on="t" color="black" opacity="22936f" origin=",.5" offset="0,.63889mm"/>
          <v:path arrowok="t"/>
          <v:textbox>
            <w:txbxContent>
              <w:p w:rsidR="00941317" w:rsidRDefault="00941317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0">
      <o:colormenu v:ext="edit" strokecolor="#c0000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0148"/>
    <w:rsid w:val="00573FD3"/>
    <w:rsid w:val="00576739"/>
    <w:rsid w:val="005837A0"/>
    <w:rsid w:val="0058526E"/>
    <w:rsid w:val="005900AF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B24E1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2452D"/>
    <w:rsid w:val="00937563"/>
    <w:rsid w:val="00941317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3737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o:colormenu v:ext="edit" strokecolor="#c00000"/>
    </o:shapedefaults>
    <o:shapelayout v:ext="edit">
      <o:idmap v:ext="edit" data="1"/>
      <o:rules v:ext="edit">
        <o:r id="V:Rule11" type="connector" idref="#AutoShape 44"/>
        <o:r id="V:Rule12" type="connector" idref="#AutoShape 35"/>
        <o:r id="V:Rule13" type="connector" idref="#AutoShape 34"/>
        <o:r id="V:Rule14" type="connector" idref="#AutoShape 40"/>
        <o:r id="V:Rule15" type="connector" idref="#AutoShape 38"/>
        <o:r id="V:Rule16" type="connector" idref="#AutoShape 36"/>
        <o:r id="V:Rule17" type="connector" idref="#AutoShape 37"/>
        <o:r id="V:Rule18" type="connector" idref="#AutoShape 45"/>
        <o:r id="V:Rule19" type="connector" idref="#AutoShape 42"/>
        <o:r id="V:Rule20" type="connector" idref="#AutoShape 4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5837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UDT</cp:lastModifiedBy>
  <cp:revision>4</cp:revision>
  <cp:lastPrinted>2013-08-26T10:13:00Z</cp:lastPrinted>
  <dcterms:created xsi:type="dcterms:W3CDTF">2013-08-30T21:41:00Z</dcterms:created>
  <dcterms:modified xsi:type="dcterms:W3CDTF">2013-08-30T21:52:00Z</dcterms:modified>
</cp:coreProperties>
</file>